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0BECEE" w14:textId="109C6EC7" w:rsidR="009D635A" w:rsidRDefault="00A437AE" w:rsidP="009D635A">
      <w:pPr>
        <w:pStyle w:val="Heading1"/>
        <w:spacing w:before="0"/>
        <w:rPr>
          <w:rFonts w:ascii="Franklin Gothic Book" w:eastAsia="Calibri Light" w:hAnsi="Franklin Gothic Book" w:cs="Calibri Light"/>
          <w:color w:val="1540AB"/>
        </w:rPr>
      </w:pPr>
      <w:r>
        <w:rPr>
          <w:rFonts w:ascii="Franklin Gothic Book" w:eastAsia="Calibri" w:hAnsi="Franklin Gothic Book" w:cs="Calibri"/>
          <w:noProof/>
        </w:rPr>
        <mc:AlternateContent>
          <mc:Choice Requires="wps">
            <w:drawing>
              <wp:anchor distT="0" distB="0" distL="114300" distR="114300" simplePos="0" relativeHeight="251661312" behindDoc="0" locked="0" layoutInCell="1" allowOverlap="1" wp14:anchorId="791187EB" wp14:editId="06D29295">
                <wp:simplePos x="0" y="0"/>
                <wp:positionH relativeFrom="page">
                  <wp:posOffset>10439</wp:posOffset>
                </wp:positionH>
                <wp:positionV relativeFrom="paragraph">
                  <wp:posOffset>-1948815</wp:posOffset>
                </wp:positionV>
                <wp:extent cx="4259580" cy="2103755"/>
                <wp:effectExtent l="0" t="0" r="7620" b="0"/>
                <wp:wrapNone/>
                <wp:docPr id="624545505" name="Flowchart: Delay 4"/>
                <wp:cNvGraphicFramePr/>
                <a:graphic xmlns:a="http://schemas.openxmlformats.org/drawingml/2006/main">
                  <a:graphicData uri="http://schemas.microsoft.com/office/word/2010/wordprocessingShape">
                    <wps:wsp>
                      <wps:cNvSpPr/>
                      <wps:spPr>
                        <a:xfrm rot="10800000">
                          <a:off x="0" y="0"/>
                          <a:ext cx="4259580" cy="2103755"/>
                        </a:xfrm>
                        <a:prstGeom prst="flowChartDelay">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27C4CA" id="_x0000_t135" coordsize="21600,21600" o:spt="135" path="m10800,qx21600,10800,10800,21600l,21600,,xe">
                <v:stroke joinstyle="miter"/>
                <v:path gradientshapeok="t" o:connecttype="rect" textboxrect="0,3163,18437,18437"/>
              </v:shapetype>
              <v:shape id="Flowchart: Delay 4" o:spid="_x0000_s1026" type="#_x0000_t135" style="position:absolute;margin-left:.8pt;margin-top:-153.45pt;width:335.4pt;height:165.6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" fillcolor="#1540ab" stroked="f" strokeweight="1pt">
                <w10:wrap anchorx="page"/>
              </v:shape>
            </w:pict>
          </mc:Fallback>
        </mc:AlternateContent>
      </w:r>
      <w:r>
        <w:rPr>
          <w:rFonts w:ascii="Franklin Gothic Book" w:eastAsia="Calibri Light" w:hAnsi="Franklin Gothic Book" w:cs="Calibri Light"/>
          <w:noProof/>
          <w:color w:val="1540AB"/>
        </w:rPr>
        <mc:AlternateContent>
          <mc:Choice Requires="wps">
            <w:drawing>
              <wp:anchor distT="0" distB="0" distL="114300" distR="114300" simplePos="0" relativeHeight="251659264" behindDoc="0" locked="0" layoutInCell="1" allowOverlap="1" wp14:anchorId="71442AC9" wp14:editId="5C5284AF">
                <wp:simplePos x="0" y="0"/>
                <wp:positionH relativeFrom="page">
                  <wp:align>right</wp:align>
                </wp:positionH>
                <wp:positionV relativeFrom="paragraph">
                  <wp:posOffset>-914400</wp:posOffset>
                </wp:positionV>
                <wp:extent cx="4430565" cy="1066800"/>
                <wp:effectExtent l="0" t="0" r="8255" b="0"/>
                <wp:wrapNone/>
                <wp:docPr id="357867073" name="Rectangle 2"/>
                <wp:cNvGraphicFramePr/>
                <a:graphic xmlns:a="http://schemas.openxmlformats.org/drawingml/2006/main">
                  <a:graphicData uri="http://schemas.microsoft.com/office/word/2010/wordprocessingShape">
                    <wps:wsp>
                      <wps:cNvSpPr/>
                      <wps:spPr>
                        <a:xfrm>
                          <a:off x="0" y="0"/>
                          <a:ext cx="4430565" cy="1066800"/>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4E6356B" id="Rectangle 2" o:spid="_x0000_s1026" style="position:absolute;margin-left:297.65pt;margin-top:-1in;width:348.85pt;height:84pt;z-index:251659264;visibility:visible;mso-wrap-style:square;mso-width-percent:0;mso-wrap-distance-left:9pt;mso-wrap-distance-top:0;mso-wrap-distance-right:9pt;mso-wrap-distance-bottom:0;mso-position-horizontal:righ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" fillcolor="#1540ab" stroked="f" strokeweight="1pt">
                <w10:wrap anchorx="page"/>
              </v:rect>
            </w:pict>
          </mc:Fallback>
        </mc:AlternateContent>
      </w:r>
      <w:r w:rsidR="009D635A">
        <w:rPr>
          <w:rFonts w:ascii="Franklin Gothic Book" w:hAnsi="Franklin Gothic Book"/>
          <w:noProof/>
        </w:rPr>
        <w:drawing>
          <wp:anchor distT="0" distB="0" distL="114300" distR="114300" simplePos="0" relativeHeight="251660288" behindDoc="0" locked="0" layoutInCell="1" allowOverlap="1" wp14:anchorId="1F7172E4" wp14:editId="6D8D4945">
            <wp:simplePos x="0" y="0"/>
            <wp:positionH relativeFrom="margin">
              <wp:posOffset>5204460</wp:posOffset>
            </wp:positionH>
            <wp:positionV relativeFrom="paragraph">
              <wp:posOffset>-733146</wp:posOffset>
            </wp:positionV>
            <wp:extent cx="1455420" cy="727710"/>
            <wp:effectExtent l="0" t="0" r="0" b="0"/>
            <wp:wrapNone/>
            <wp:docPr id="4760847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5420" cy="727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42EE6C" w14:textId="0554B875" w:rsidR="009D635A" w:rsidRPr="00EB116D" w:rsidRDefault="009D635A" w:rsidP="009D635A">
      <w:pPr>
        <w:pStyle w:val="Heading1"/>
        <w:spacing w:before="0"/>
        <w:rPr>
          <w:rFonts w:ascii="Gadugi" w:eastAsia="Calibri Light" w:hAnsi="Gadugi" w:cs="Calibri Light"/>
          <w:color w:val="1540AB"/>
          <w:sz w:val="12"/>
          <w:szCs w:val="12"/>
        </w:rPr>
      </w:pPr>
    </w:p>
    <w:p w14:paraId="1B3BC972" w14:textId="6ADDF4BD" w:rsidR="00765920" w:rsidRPr="00316541" w:rsidRDefault="3B37A0B3" w:rsidP="009D635A">
      <w:pPr>
        <w:pStyle w:val="Heading1"/>
        <w:spacing w:before="0"/>
        <w:rPr>
          <w:rFonts w:ascii="Gadugi" w:hAnsi="Gadugi"/>
          <w:b/>
          <w:bCs/>
          <w:color w:val="1540AB"/>
        </w:rPr>
      </w:pPr>
      <w:r w:rsidRPr="00316541">
        <w:rPr>
          <w:rFonts w:ascii="Gadugi" w:eastAsia="Calibri Light" w:hAnsi="Gadugi" w:cs="Calibri Light"/>
          <w:b/>
          <w:bCs/>
          <w:color w:val="1540AB"/>
        </w:rPr>
        <w:t xml:space="preserve">Laboratory Quality </w:t>
      </w:r>
      <w:r w:rsidRPr="00430005">
        <w:rPr>
          <w:rFonts w:ascii="Gadugi" w:eastAsia="Calibri Light" w:hAnsi="Gadugi" w:cs="Calibri Light"/>
          <w:b/>
          <w:bCs/>
          <w:color w:val="1540AB"/>
        </w:rPr>
        <w:t>Manual</w:t>
      </w:r>
    </w:p>
    <w:p w14:paraId="006A852E" w14:textId="099FCC9C" w:rsidR="009D635A" w:rsidRPr="00316541" w:rsidRDefault="009D635A" w:rsidP="009D635A">
      <w:pPr>
        <w:spacing w:after="0" w:line="257" w:lineRule="auto"/>
        <w:rPr>
          <w:rFonts w:ascii="Gadugi" w:eastAsia="Calibri" w:hAnsi="Gadugi" w:cs="Calibri"/>
        </w:rPr>
      </w:pPr>
    </w:p>
    <w:p w14:paraId="41AD39AB" w14:textId="005BE86F" w:rsidR="00765920" w:rsidRPr="00316541" w:rsidRDefault="3B37A0B3" w:rsidP="009D635A">
      <w:pPr>
        <w:spacing w:after="0" w:line="257" w:lineRule="auto"/>
        <w:rPr>
          <w:rFonts w:ascii="Gadugi" w:eastAsia="Calibri" w:hAnsi="Gadugi" w:cs="Calibri"/>
          <w:b/>
          <w:bCs/>
          <w:color w:val="339933"/>
        </w:rPr>
      </w:pPr>
      <w:r w:rsidRPr="00316541">
        <w:rPr>
          <w:rFonts w:ascii="Gadugi" w:eastAsia="Calibri" w:hAnsi="Gadugi" w:cs="Calibri"/>
          <w:b/>
          <w:bCs/>
          <w:color w:val="339933"/>
        </w:rPr>
        <w:t>Introduction</w:t>
      </w:r>
    </w:p>
    <w:p w14:paraId="213CF355" w14:textId="3F591357" w:rsidR="009D635A" w:rsidRPr="00316541" w:rsidRDefault="009D635A" w:rsidP="009D635A">
      <w:pPr>
        <w:spacing w:after="0" w:line="257" w:lineRule="auto"/>
        <w:rPr>
          <w:rFonts w:ascii="Gadugi" w:hAnsi="Gadugi"/>
        </w:rPr>
      </w:pPr>
    </w:p>
    <w:p w14:paraId="696D49C7" w14:textId="412CE0FD" w:rsidR="00765920" w:rsidRPr="00316541" w:rsidRDefault="3B37A0B3" w:rsidP="009D635A">
      <w:pPr>
        <w:spacing w:after="0" w:line="257" w:lineRule="auto"/>
        <w:rPr>
          <w:rFonts w:ascii="Gadugi" w:hAnsi="Gadugi"/>
        </w:rPr>
      </w:pPr>
      <w:r w:rsidRPr="00316541">
        <w:rPr>
          <w:rFonts w:ascii="Gadugi" w:eastAsia="Calibri" w:hAnsi="Gadugi" w:cs="Calibri"/>
        </w:rPr>
        <w:t>This laboratory quality manual is designed to provide a comprehensive description of the laboratory's quality management system and its implementation of the requirements of ISO/IEC 17025:2018. The laboratory is committed to providing reliable and accurate test results to its customers and stakeholders, and this manual outlines the policies and procedures necessary to ensure that this commitment is met.</w:t>
      </w:r>
    </w:p>
    <w:p w14:paraId="3A7D7D54" w14:textId="793CCB23" w:rsidR="00765920" w:rsidRPr="00316541" w:rsidRDefault="3B37A0B3" w:rsidP="009D635A">
      <w:pPr>
        <w:spacing w:after="0" w:line="257" w:lineRule="auto"/>
        <w:rPr>
          <w:rFonts w:ascii="Gadugi" w:hAnsi="Gadugi"/>
        </w:rPr>
      </w:pPr>
      <w:r w:rsidRPr="00316541">
        <w:rPr>
          <w:rFonts w:ascii="Gadugi" w:eastAsia="Calibri" w:hAnsi="Gadugi" w:cs="Calibri"/>
        </w:rPr>
        <w:t xml:space="preserve"> </w:t>
      </w:r>
    </w:p>
    <w:p w14:paraId="4571B409" w14:textId="73D82829" w:rsidR="00765920" w:rsidRPr="00316541" w:rsidRDefault="3B37A0B3" w:rsidP="009D635A">
      <w:pPr>
        <w:spacing w:after="0" w:line="257" w:lineRule="auto"/>
        <w:rPr>
          <w:rFonts w:ascii="Gadugi" w:eastAsia="Calibri" w:hAnsi="Gadugi" w:cs="Calibri"/>
          <w:b/>
          <w:bCs/>
          <w:color w:val="339933"/>
        </w:rPr>
      </w:pPr>
      <w:r w:rsidRPr="00316541">
        <w:rPr>
          <w:rFonts w:ascii="Gadugi" w:eastAsia="Calibri" w:hAnsi="Gadugi" w:cs="Calibri"/>
          <w:b/>
          <w:bCs/>
          <w:color w:val="339933"/>
        </w:rPr>
        <w:t>Scope of Accreditation</w:t>
      </w:r>
    </w:p>
    <w:p w14:paraId="2994977C" w14:textId="77777777" w:rsidR="009D635A" w:rsidRPr="00316541" w:rsidRDefault="009D635A" w:rsidP="009D635A">
      <w:pPr>
        <w:spacing w:after="0" w:line="257" w:lineRule="auto"/>
        <w:rPr>
          <w:rFonts w:ascii="Gadugi" w:hAnsi="Gadugi"/>
        </w:rPr>
      </w:pPr>
    </w:p>
    <w:p w14:paraId="16D8020F" w14:textId="6CC853A8" w:rsidR="00765920" w:rsidRPr="00316541" w:rsidRDefault="3B37A0B3" w:rsidP="009D635A">
      <w:pPr>
        <w:spacing w:after="0" w:line="257" w:lineRule="auto"/>
        <w:rPr>
          <w:rFonts w:ascii="Gadugi" w:hAnsi="Gadugi"/>
        </w:rPr>
      </w:pPr>
      <w:r w:rsidRPr="00316541">
        <w:rPr>
          <w:rFonts w:ascii="Gadugi" w:eastAsia="Calibri" w:hAnsi="Gadugi" w:cs="Calibri"/>
        </w:rPr>
        <w:t>The scope of accreditation for the laboratory includes [list the specific tests and/or calibrations performed by the laboratory].</w:t>
      </w:r>
    </w:p>
    <w:p w14:paraId="30A5580B" w14:textId="012CA711" w:rsidR="00765920" w:rsidRPr="00316541" w:rsidRDefault="3B37A0B3" w:rsidP="009D635A">
      <w:pPr>
        <w:spacing w:after="0" w:line="257" w:lineRule="auto"/>
        <w:rPr>
          <w:rFonts w:ascii="Gadugi" w:hAnsi="Gadugi"/>
        </w:rPr>
      </w:pPr>
      <w:r w:rsidRPr="00316541">
        <w:rPr>
          <w:rFonts w:ascii="Gadugi" w:eastAsia="Calibri" w:hAnsi="Gadugi" w:cs="Calibri"/>
        </w:rPr>
        <w:t xml:space="preserve"> </w:t>
      </w:r>
    </w:p>
    <w:p w14:paraId="17A71D05" w14:textId="5B2FF55B" w:rsidR="00765920" w:rsidRPr="00316541" w:rsidRDefault="3B37A0B3" w:rsidP="009D635A">
      <w:pPr>
        <w:spacing w:after="0" w:line="257" w:lineRule="auto"/>
        <w:rPr>
          <w:rFonts w:ascii="Gadugi" w:eastAsia="Calibri" w:hAnsi="Gadugi" w:cs="Calibri"/>
          <w:b/>
          <w:bCs/>
          <w:color w:val="339933"/>
        </w:rPr>
      </w:pPr>
      <w:r w:rsidRPr="00316541">
        <w:rPr>
          <w:rFonts w:ascii="Gadugi" w:eastAsia="Calibri" w:hAnsi="Gadugi" w:cs="Calibri"/>
          <w:b/>
          <w:bCs/>
          <w:color w:val="339933"/>
        </w:rPr>
        <w:t>Quality Management System (QMS) Documentation</w:t>
      </w:r>
    </w:p>
    <w:p w14:paraId="2FAA3C1D" w14:textId="77777777" w:rsidR="009D635A" w:rsidRPr="00316541" w:rsidRDefault="009D635A" w:rsidP="009D635A">
      <w:pPr>
        <w:spacing w:after="0" w:line="257" w:lineRule="auto"/>
        <w:rPr>
          <w:rFonts w:ascii="Gadugi" w:hAnsi="Gadugi"/>
        </w:rPr>
      </w:pPr>
    </w:p>
    <w:p w14:paraId="67BED672" w14:textId="0641DB02" w:rsidR="00765920" w:rsidRPr="00316541" w:rsidRDefault="3B37A0B3" w:rsidP="009D635A">
      <w:pPr>
        <w:spacing w:after="0" w:line="257" w:lineRule="auto"/>
        <w:rPr>
          <w:rFonts w:ascii="Gadugi" w:hAnsi="Gadugi"/>
        </w:rPr>
      </w:pPr>
      <w:r w:rsidRPr="00316541">
        <w:rPr>
          <w:rFonts w:ascii="Gadugi" w:eastAsia="Calibri" w:hAnsi="Gadugi" w:cs="Calibri"/>
        </w:rPr>
        <w:t>The laboratory's QMS is documented in this manual, as well as in related SOPs, forms, and records. The manual and related documents are reviewed and updated as necessary to ensure they remain relevant and accurate.</w:t>
      </w:r>
    </w:p>
    <w:p w14:paraId="1619BA20" w14:textId="5E9351D3" w:rsidR="00765920" w:rsidRPr="00316541" w:rsidRDefault="3B37A0B3" w:rsidP="009D635A">
      <w:pPr>
        <w:spacing w:after="0" w:line="257" w:lineRule="auto"/>
        <w:rPr>
          <w:rFonts w:ascii="Gadugi" w:hAnsi="Gadugi"/>
        </w:rPr>
      </w:pPr>
      <w:r w:rsidRPr="00316541">
        <w:rPr>
          <w:rFonts w:ascii="Gadugi" w:eastAsia="Calibri" w:hAnsi="Gadugi" w:cs="Calibri"/>
        </w:rPr>
        <w:t xml:space="preserve"> </w:t>
      </w:r>
    </w:p>
    <w:p w14:paraId="43867518" w14:textId="792ECE54" w:rsidR="00765920" w:rsidRPr="00316541" w:rsidRDefault="3B37A0B3" w:rsidP="009D635A">
      <w:pPr>
        <w:spacing w:after="0" w:line="257" w:lineRule="auto"/>
        <w:rPr>
          <w:rFonts w:ascii="Gadugi" w:eastAsia="Calibri" w:hAnsi="Gadugi" w:cs="Calibri"/>
          <w:b/>
          <w:bCs/>
          <w:color w:val="339933"/>
        </w:rPr>
      </w:pPr>
      <w:r w:rsidRPr="00316541">
        <w:rPr>
          <w:rFonts w:ascii="Gadugi" w:eastAsia="Calibri" w:hAnsi="Gadugi" w:cs="Calibri"/>
          <w:b/>
          <w:bCs/>
          <w:color w:val="339933"/>
        </w:rPr>
        <w:t>Organization and Management</w:t>
      </w:r>
    </w:p>
    <w:p w14:paraId="1FB67D92" w14:textId="77777777" w:rsidR="009D635A" w:rsidRPr="00316541" w:rsidRDefault="009D635A" w:rsidP="009D635A">
      <w:pPr>
        <w:spacing w:after="0" w:line="257" w:lineRule="auto"/>
        <w:rPr>
          <w:rFonts w:ascii="Gadugi" w:hAnsi="Gadugi"/>
        </w:rPr>
      </w:pPr>
    </w:p>
    <w:p w14:paraId="14B000A7" w14:textId="33F5032C" w:rsidR="00765920" w:rsidRPr="00316541" w:rsidRDefault="3B37A0B3" w:rsidP="009D635A">
      <w:pPr>
        <w:spacing w:after="0" w:line="257" w:lineRule="auto"/>
        <w:rPr>
          <w:rFonts w:ascii="Gadugi" w:hAnsi="Gadugi"/>
        </w:rPr>
      </w:pPr>
      <w:r w:rsidRPr="00316541">
        <w:rPr>
          <w:rFonts w:ascii="Gadugi" w:eastAsia="Calibri" w:hAnsi="Gadugi" w:cs="Calibri"/>
        </w:rPr>
        <w:t>The laboratory is headed by a [Director/Manager], who is responsible for the overall operation of the laboratory and the implementation of the QMS. The [Director/Manager] delegates responsibilities for specific areas of the laboratory to [department heads/group leaders], who are responsible for the day-to-day operation of their respective areas.</w:t>
      </w:r>
    </w:p>
    <w:p w14:paraId="6D0CA5CA" w14:textId="57F0D390" w:rsidR="00765920" w:rsidRPr="00316541" w:rsidRDefault="3B37A0B3" w:rsidP="009D635A">
      <w:pPr>
        <w:spacing w:after="0" w:line="257" w:lineRule="auto"/>
        <w:rPr>
          <w:rFonts w:ascii="Gadugi" w:hAnsi="Gadugi"/>
        </w:rPr>
      </w:pPr>
      <w:r w:rsidRPr="00316541">
        <w:rPr>
          <w:rFonts w:ascii="Gadugi" w:eastAsia="Calibri" w:hAnsi="Gadugi" w:cs="Calibri"/>
        </w:rPr>
        <w:t xml:space="preserve"> </w:t>
      </w:r>
    </w:p>
    <w:p w14:paraId="5011832F" w14:textId="36FC1BF0" w:rsidR="00765920" w:rsidRPr="00316541" w:rsidRDefault="3B37A0B3" w:rsidP="009D635A">
      <w:pPr>
        <w:spacing w:after="0" w:line="257" w:lineRule="auto"/>
        <w:rPr>
          <w:rFonts w:ascii="Gadugi" w:eastAsia="Calibri" w:hAnsi="Gadugi" w:cs="Calibri"/>
          <w:b/>
          <w:bCs/>
          <w:color w:val="339933"/>
        </w:rPr>
      </w:pPr>
      <w:r w:rsidRPr="00316541">
        <w:rPr>
          <w:rFonts w:ascii="Gadugi" w:eastAsia="Calibri" w:hAnsi="Gadugi" w:cs="Calibri"/>
          <w:b/>
          <w:bCs/>
          <w:color w:val="339933"/>
        </w:rPr>
        <w:t>Personnel</w:t>
      </w:r>
    </w:p>
    <w:p w14:paraId="2900FD20" w14:textId="77777777" w:rsidR="009D635A" w:rsidRPr="00316541" w:rsidRDefault="009D635A" w:rsidP="009D635A">
      <w:pPr>
        <w:spacing w:after="0" w:line="257" w:lineRule="auto"/>
        <w:rPr>
          <w:rFonts w:ascii="Gadugi" w:hAnsi="Gadugi"/>
        </w:rPr>
      </w:pPr>
    </w:p>
    <w:p w14:paraId="2E33DDC7" w14:textId="1FA6F5E9" w:rsidR="00765920" w:rsidRPr="00316541" w:rsidRDefault="3B37A0B3" w:rsidP="009D635A">
      <w:pPr>
        <w:spacing w:after="0" w:line="257" w:lineRule="auto"/>
        <w:rPr>
          <w:rFonts w:ascii="Gadugi" w:hAnsi="Gadugi"/>
        </w:rPr>
      </w:pPr>
      <w:r w:rsidRPr="00316541">
        <w:rPr>
          <w:rFonts w:ascii="Gadugi" w:eastAsia="Calibri" w:hAnsi="Gadugi" w:cs="Calibri"/>
        </w:rPr>
        <w:t>The laboratory employs qualified personnel who are trained in the specific techniques and methods used in the laboratory. Personnel are also trained in the QMS, including the laboratory's policies and procedures, as well as in the importance of maintaining the accuracy and reliability of test results.</w:t>
      </w:r>
    </w:p>
    <w:p w14:paraId="17A8F7BD" w14:textId="682E19A9" w:rsidR="00765920" w:rsidRPr="00316541" w:rsidRDefault="3B37A0B3" w:rsidP="009D635A">
      <w:pPr>
        <w:spacing w:after="0" w:line="257" w:lineRule="auto"/>
        <w:rPr>
          <w:rFonts w:ascii="Gadugi" w:hAnsi="Gadugi"/>
        </w:rPr>
      </w:pPr>
      <w:r w:rsidRPr="00316541">
        <w:rPr>
          <w:rFonts w:ascii="Gadugi" w:eastAsia="Calibri" w:hAnsi="Gadugi" w:cs="Calibri"/>
        </w:rPr>
        <w:t xml:space="preserve"> </w:t>
      </w:r>
    </w:p>
    <w:p w14:paraId="6C746D5A" w14:textId="77777777" w:rsidR="00EB116D" w:rsidRDefault="00EB116D" w:rsidP="009D635A">
      <w:pPr>
        <w:spacing w:after="0" w:line="257" w:lineRule="auto"/>
        <w:rPr>
          <w:rFonts w:ascii="Gadugi" w:eastAsia="Calibri" w:hAnsi="Gadugi" w:cs="Calibri"/>
          <w:b/>
          <w:bCs/>
          <w:color w:val="339933"/>
        </w:rPr>
      </w:pPr>
    </w:p>
    <w:p w14:paraId="4CE2FAB9" w14:textId="77777777" w:rsidR="00EB116D" w:rsidRDefault="00EB116D" w:rsidP="009D635A">
      <w:pPr>
        <w:spacing w:after="0" w:line="257" w:lineRule="auto"/>
        <w:rPr>
          <w:rFonts w:ascii="Gadugi" w:eastAsia="Calibri" w:hAnsi="Gadugi" w:cs="Calibri"/>
          <w:b/>
          <w:bCs/>
          <w:color w:val="339933"/>
        </w:rPr>
      </w:pPr>
    </w:p>
    <w:p w14:paraId="76F5DD0D" w14:textId="77777777" w:rsidR="00EB116D" w:rsidRDefault="00EB116D" w:rsidP="009D635A">
      <w:pPr>
        <w:spacing w:after="0" w:line="257" w:lineRule="auto"/>
        <w:rPr>
          <w:rFonts w:ascii="Gadugi" w:eastAsia="Calibri" w:hAnsi="Gadugi" w:cs="Calibri"/>
          <w:b/>
          <w:bCs/>
          <w:color w:val="339933"/>
        </w:rPr>
      </w:pPr>
    </w:p>
    <w:p w14:paraId="76112104" w14:textId="77777777" w:rsidR="00EB116D" w:rsidRDefault="00EB116D" w:rsidP="009D635A">
      <w:pPr>
        <w:spacing w:after="0" w:line="257" w:lineRule="auto"/>
        <w:rPr>
          <w:rFonts w:ascii="Gadugi" w:eastAsia="Calibri" w:hAnsi="Gadugi" w:cs="Calibri"/>
          <w:b/>
          <w:bCs/>
          <w:color w:val="339933"/>
        </w:rPr>
      </w:pPr>
    </w:p>
    <w:p w14:paraId="00F63B53" w14:textId="512E3E19" w:rsidR="00765920" w:rsidRPr="00316541" w:rsidRDefault="3B37A0B3" w:rsidP="009D635A">
      <w:pPr>
        <w:spacing w:after="0" w:line="257" w:lineRule="auto"/>
        <w:rPr>
          <w:rFonts w:ascii="Gadugi" w:eastAsia="Calibri" w:hAnsi="Gadugi" w:cs="Calibri"/>
          <w:b/>
          <w:bCs/>
          <w:color w:val="339933"/>
        </w:rPr>
      </w:pPr>
      <w:r w:rsidRPr="00316541">
        <w:rPr>
          <w:rFonts w:ascii="Gadugi" w:eastAsia="Calibri" w:hAnsi="Gadugi" w:cs="Calibri"/>
          <w:b/>
          <w:bCs/>
          <w:color w:val="339933"/>
        </w:rPr>
        <w:lastRenderedPageBreak/>
        <w:t>Facilities and Equipment</w:t>
      </w:r>
    </w:p>
    <w:p w14:paraId="7A71F05E" w14:textId="77777777" w:rsidR="009D635A" w:rsidRPr="00316541" w:rsidRDefault="009D635A" w:rsidP="009D635A">
      <w:pPr>
        <w:spacing w:after="0" w:line="257" w:lineRule="auto"/>
        <w:rPr>
          <w:rFonts w:ascii="Gadugi" w:hAnsi="Gadugi"/>
        </w:rPr>
      </w:pPr>
    </w:p>
    <w:p w14:paraId="78DE1C03" w14:textId="441EB241" w:rsidR="00765920" w:rsidRPr="00316541" w:rsidRDefault="3B37A0B3" w:rsidP="009D635A">
      <w:pPr>
        <w:spacing w:after="0" w:line="257" w:lineRule="auto"/>
        <w:rPr>
          <w:rFonts w:ascii="Gadugi" w:hAnsi="Gadugi"/>
        </w:rPr>
      </w:pPr>
      <w:r w:rsidRPr="00316541">
        <w:rPr>
          <w:rFonts w:ascii="Gadugi" w:eastAsia="Calibri" w:hAnsi="Gadugi" w:cs="Calibri"/>
        </w:rPr>
        <w:t xml:space="preserve">The laboratory is equipped with [list of equipment] and </w:t>
      </w:r>
      <w:proofErr w:type="gramStart"/>
      <w:r w:rsidRPr="00316541">
        <w:rPr>
          <w:rFonts w:ascii="Gadugi" w:eastAsia="Calibri" w:hAnsi="Gadugi" w:cs="Calibri"/>
        </w:rPr>
        <w:t>is located in</w:t>
      </w:r>
      <w:proofErr w:type="gramEnd"/>
      <w:r w:rsidRPr="00316541">
        <w:rPr>
          <w:rFonts w:ascii="Gadugi" w:eastAsia="Calibri" w:hAnsi="Gadugi" w:cs="Calibri"/>
        </w:rPr>
        <w:t xml:space="preserve"> a [describe the location and type of facility]. The laboratory's facilities and equipment are maintained in a manner that ensures their continued ability to produce accurate and reliable results.</w:t>
      </w:r>
    </w:p>
    <w:p w14:paraId="1378EE61" w14:textId="71626E0F" w:rsidR="00765920" w:rsidRPr="00316541" w:rsidRDefault="3B37A0B3" w:rsidP="009D635A">
      <w:pPr>
        <w:spacing w:after="0" w:line="257" w:lineRule="auto"/>
        <w:rPr>
          <w:rFonts w:ascii="Gadugi" w:eastAsia="Calibri" w:hAnsi="Gadugi" w:cs="Calibri"/>
        </w:rPr>
      </w:pPr>
      <w:r w:rsidRPr="00316541">
        <w:rPr>
          <w:rFonts w:ascii="Gadugi" w:eastAsia="Calibri" w:hAnsi="Gadugi" w:cs="Calibri"/>
        </w:rPr>
        <w:t xml:space="preserve"> </w:t>
      </w:r>
    </w:p>
    <w:p w14:paraId="1AE43210" w14:textId="77777777" w:rsidR="00F53780" w:rsidRPr="00316541" w:rsidRDefault="00F53780" w:rsidP="009D635A">
      <w:pPr>
        <w:spacing w:after="0" w:line="257" w:lineRule="auto"/>
        <w:rPr>
          <w:rFonts w:ascii="Gadugi" w:hAnsi="Gadugi"/>
        </w:rPr>
      </w:pPr>
    </w:p>
    <w:p w14:paraId="1DFF2259" w14:textId="001F4708" w:rsidR="00765920" w:rsidRPr="00316541" w:rsidRDefault="3B37A0B3" w:rsidP="009D635A">
      <w:pPr>
        <w:spacing w:after="0" w:line="257" w:lineRule="auto"/>
        <w:rPr>
          <w:rFonts w:ascii="Gadugi" w:eastAsia="Calibri" w:hAnsi="Gadugi" w:cs="Calibri"/>
          <w:b/>
          <w:bCs/>
          <w:color w:val="339933"/>
        </w:rPr>
      </w:pPr>
      <w:r w:rsidRPr="00316541">
        <w:rPr>
          <w:rFonts w:ascii="Gadugi" w:eastAsia="Calibri" w:hAnsi="Gadugi" w:cs="Calibri"/>
          <w:b/>
          <w:bCs/>
          <w:color w:val="339933"/>
        </w:rPr>
        <w:t>Sample Receipt and Handling</w:t>
      </w:r>
    </w:p>
    <w:p w14:paraId="24F2F48F" w14:textId="77777777" w:rsidR="009D635A" w:rsidRPr="00316541" w:rsidRDefault="009D635A" w:rsidP="009D635A">
      <w:pPr>
        <w:spacing w:after="0" w:line="257" w:lineRule="auto"/>
        <w:rPr>
          <w:rFonts w:ascii="Gadugi" w:hAnsi="Gadugi"/>
        </w:rPr>
      </w:pPr>
    </w:p>
    <w:p w14:paraId="44546B05" w14:textId="217D049D" w:rsidR="00765920" w:rsidRPr="00316541" w:rsidRDefault="3B37A0B3" w:rsidP="009D635A">
      <w:pPr>
        <w:spacing w:after="0" w:line="257" w:lineRule="auto"/>
        <w:rPr>
          <w:rFonts w:ascii="Gadugi" w:eastAsia="Calibri" w:hAnsi="Gadugi" w:cs="Calibri"/>
        </w:rPr>
      </w:pPr>
      <w:r w:rsidRPr="00316541">
        <w:rPr>
          <w:rFonts w:ascii="Gadugi" w:eastAsia="Calibri" w:hAnsi="Gadugi" w:cs="Calibri"/>
        </w:rPr>
        <w:t>Samples are received in the laboratory and are logged into the laboratory's sample tracking system. Samples are stored in a manner that ensures their integrity until they are tested.</w:t>
      </w:r>
    </w:p>
    <w:p w14:paraId="753A6DA9" w14:textId="77777777" w:rsidR="009D635A" w:rsidRPr="00316541" w:rsidRDefault="009D635A" w:rsidP="009D635A">
      <w:pPr>
        <w:spacing w:after="0" w:line="257" w:lineRule="auto"/>
        <w:rPr>
          <w:rFonts w:ascii="Gadugi" w:hAnsi="Gadugi"/>
        </w:rPr>
      </w:pPr>
    </w:p>
    <w:p w14:paraId="3552FD2E" w14:textId="3D16A73C" w:rsidR="00765920" w:rsidRPr="00316541" w:rsidRDefault="3B37A0B3" w:rsidP="009D635A">
      <w:pPr>
        <w:spacing w:after="0" w:line="257" w:lineRule="auto"/>
        <w:rPr>
          <w:rFonts w:ascii="Gadugi" w:hAnsi="Gadugi"/>
          <w:b/>
          <w:bCs/>
          <w:color w:val="339933"/>
        </w:rPr>
      </w:pPr>
      <w:r w:rsidRPr="00316541">
        <w:rPr>
          <w:rFonts w:ascii="Gadugi" w:eastAsia="Calibri" w:hAnsi="Gadugi" w:cs="Calibri"/>
          <w:b/>
          <w:bCs/>
          <w:color w:val="339933"/>
        </w:rPr>
        <w:t>Test Methods and Procedure</w:t>
      </w:r>
    </w:p>
    <w:p w14:paraId="6FE33F55" w14:textId="7C106DCE" w:rsidR="00765920" w:rsidRPr="00316541" w:rsidRDefault="3B37A0B3" w:rsidP="009D635A">
      <w:pPr>
        <w:spacing w:after="0" w:line="257" w:lineRule="auto"/>
        <w:rPr>
          <w:rFonts w:ascii="Gadugi" w:hAnsi="Gadugi"/>
        </w:rPr>
      </w:pPr>
      <w:r w:rsidRPr="00316541">
        <w:rPr>
          <w:rFonts w:ascii="Gadugi" w:eastAsia="Calibri" w:hAnsi="Gadugi" w:cs="Calibri"/>
        </w:rPr>
        <w:t>The laboratory uses [list of test methods] for testing and calibration. All test methods and procedures are validated prior to use, and are reviewed and updated as necessary to ensure their continued accuracy.</w:t>
      </w:r>
    </w:p>
    <w:p w14:paraId="150403AC" w14:textId="06AD3027" w:rsidR="00765920" w:rsidRPr="00316541" w:rsidRDefault="3B37A0B3" w:rsidP="009D635A">
      <w:pPr>
        <w:spacing w:after="0" w:line="257" w:lineRule="auto"/>
        <w:rPr>
          <w:rFonts w:ascii="Gadugi" w:hAnsi="Gadugi"/>
        </w:rPr>
      </w:pPr>
      <w:r w:rsidRPr="00316541">
        <w:rPr>
          <w:rFonts w:ascii="Gadugi" w:eastAsia="Calibri" w:hAnsi="Gadugi" w:cs="Calibri"/>
        </w:rPr>
        <w:t xml:space="preserve"> </w:t>
      </w:r>
    </w:p>
    <w:p w14:paraId="603250E9" w14:textId="05BAC4BF" w:rsidR="00765920" w:rsidRPr="00316541" w:rsidRDefault="3B37A0B3" w:rsidP="009D635A">
      <w:pPr>
        <w:spacing w:after="0" w:line="257" w:lineRule="auto"/>
        <w:rPr>
          <w:rFonts w:ascii="Gadugi" w:eastAsia="Calibri" w:hAnsi="Gadugi" w:cs="Calibri"/>
          <w:b/>
          <w:bCs/>
          <w:color w:val="339933"/>
        </w:rPr>
      </w:pPr>
      <w:r w:rsidRPr="00316541">
        <w:rPr>
          <w:rFonts w:ascii="Gadugi" w:eastAsia="Calibri" w:hAnsi="Gadugi" w:cs="Calibri"/>
          <w:b/>
          <w:bCs/>
          <w:color w:val="339933"/>
        </w:rPr>
        <w:t>Measurement Traceability</w:t>
      </w:r>
    </w:p>
    <w:p w14:paraId="56989F22" w14:textId="77777777" w:rsidR="009D635A" w:rsidRPr="00316541" w:rsidRDefault="009D635A" w:rsidP="009D635A">
      <w:pPr>
        <w:spacing w:after="0" w:line="257" w:lineRule="auto"/>
        <w:rPr>
          <w:rFonts w:ascii="Gadugi" w:hAnsi="Gadugi"/>
          <w:b/>
          <w:bCs/>
          <w:color w:val="339933"/>
        </w:rPr>
      </w:pPr>
    </w:p>
    <w:p w14:paraId="7D86F039" w14:textId="1B16149A" w:rsidR="00765920" w:rsidRPr="00316541" w:rsidRDefault="3B37A0B3" w:rsidP="009D635A">
      <w:pPr>
        <w:spacing w:after="0" w:line="257" w:lineRule="auto"/>
        <w:rPr>
          <w:rFonts w:ascii="Gadugi" w:hAnsi="Gadugi"/>
        </w:rPr>
      </w:pPr>
      <w:r w:rsidRPr="00316541">
        <w:rPr>
          <w:rFonts w:ascii="Gadugi" w:eastAsia="Calibri" w:hAnsi="Gadugi" w:cs="Calibri"/>
        </w:rPr>
        <w:t>The laboratory participates in [list of proficiency testing programs/interlaboratory comparisons] to ensure measurement traceability to national and international standards.</w:t>
      </w:r>
    </w:p>
    <w:p w14:paraId="7622C4DF" w14:textId="2EFEC84A" w:rsidR="00765920" w:rsidRPr="00316541" w:rsidRDefault="3B37A0B3" w:rsidP="009D635A">
      <w:pPr>
        <w:spacing w:after="0" w:line="257" w:lineRule="auto"/>
        <w:rPr>
          <w:rFonts w:ascii="Gadugi" w:hAnsi="Gadugi"/>
        </w:rPr>
      </w:pPr>
      <w:r w:rsidRPr="00316541">
        <w:rPr>
          <w:rFonts w:ascii="Gadugi" w:eastAsia="Calibri" w:hAnsi="Gadugi" w:cs="Calibri"/>
        </w:rPr>
        <w:t xml:space="preserve"> </w:t>
      </w:r>
    </w:p>
    <w:p w14:paraId="0FC70014" w14:textId="6DC0DE9B" w:rsidR="00765920" w:rsidRPr="00316541" w:rsidRDefault="3B37A0B3" w:rsidP="009D635A">
      <w:pPr>
        <w:spacing w:after="0" w:line="257" w:lineRule="auto"/>
        <w:rPr>
          <w:rFonts w:ascii="Gadugi" w:eastAsia="Calibri" w:hAnsi="Gadugi" w:cs="Calibri"/>
          <w:b/>
          <w:bCs/>
          <w:color w:val="339933"/>
        </w:rPr>
      </w:pPr>
      <w:r w:rsidRPr="00316541">
        <w:rPr>
          <w:rFonts w:ascii="Gadugi" w:eastAsia="Calibri" w:hAnsi="Gadugi" w:cs="Calibri"/>
          <w:b/>
          <w:bCs/>
          <w:color w:val="339933"/>
        </w:rPr>
        <w:t>Data and Records</w:t>
      </w:r>
    </w:p>
    <w:p w14:paraId="7A43C44D" w14:textId="77777777" w:rsidR="009D635A" w:rsidRPr="00316541" w:rsidRDefault="009D635A" w:rsidP="009D635A">
      <w:pPr>
        <w:spacing w:after="0" w:line="257" w:lineRule="auto"/>
        <w:rPr>
          <w:rFonts w:ascii="Gadugi" w:hAnsi="Gadugi"/>
        </w:rPr>
      </w:pPr>
    </w:p>
    <w:p w14:paraId="7C1DAE46" w14:textId="1A776598" w:rsidR="00765920" w:rsidRPr="00316541" w:rsidRDefault="3B37A0B3" w:rsidP="009D635A">
      <w:pPr>
        <w:spacing w:after="0" w:line="257" w:lineRule="auto"/>
        <w:rPr>
          <w:rFonts w:ascii="Gadugi" w:hAnsi="Gadugi"/>
        </w:rPr>
      </w:pPr>
      <w:r w:rsidRPr="00316541">
        <w:rPr>
          <w:rFonts w:ascii="Gadugi" w:eastAsia="Calibri" w:hAnsi="Gadugi" w:cs="Calibri"/>
        </w:rPr>
        <w:t>All data generated by the laboratory is recorded in a manner that ensures its accuracy, legibility, and security. Records are retained for a minimum of [number of years] years and are available for review by the laboratory's accreditation body.</w:t>
      </w:r>
    </w:p>
    <w:p w14:paraId="6CE39602" w14:textId="49DD30E0" w:rsidR="00765920" w:rsidRPr="00316541" w:rsidRDefault="3B37A0B3" w:rsidP="009D635A">
      <w:pPr>
        <w:spacing w:after="0" w:line="257" w:lineRule="auto"/>
        <w:rPr>
          <w:rFonts w:ascii="Gadugi" w:hAnsi="Gadugi"/>
        </w:rPr>
      </w:pPr>
      <w:r w:rsidRPr="00316541">
        <w:rPr>
          <w:rFonts w:ascii="Gadugi" w:eastAsia="Calibri" w:hAnsi="Gadugi" w:cs="Calibri"/>
        </w:rPr>
        <w:t xml:space="preserve"> </w:t>
      </w:r>
    </w:p>
    <w:p w14:paraId="24CAE879" w14:textId="4EB5DCD1" w:rsidR="00765920" w:rsidRPr="00316541" w:rsidRDefault="3B37A0B3" w:rsidP="009D635A">
      <w:pPr>
        <w:spacing w:after="0" w:line="257" w:lineRule="auto"/>
        <w:rPr>
          <w:rFonts w:ascii="Gadugi" w:eastAsia="Calibri" w:hAnsi="Gadugi" w:cs="Calibri"/>
          <w:b/>
          <w:bCs/>
          <w:color w:val="339933"/>
        </w:rPr>
      </w:pPr>
      <w:r w:rsidRPr="00316541">
        <w:rPr>
          <w:rFonts w:ascii="Gadugi" w:eastAsia="Calibri" w:hAnsi="Gadugi" w:cs="Calibri"/>
          <w:b/>
          <w:bCs/>
          <w:color w:val="339933"/>
        </w:rPr>
        <w:t>Internal Audits</w:t>
      </w:r>
    </w:p>
    <w:p w14:paraId="4A95F4CA" w14:textId="4FB9BE34" w:rsidR="009D635A" w:rsidRPr="00316541" w:rsidRDefault="009D635A" w:rsidP="009D635A">
      <w:pPr>
        <w:spacing w:after="0" w:line="257" w:lineRule="auto"/>
        <w:rPr>
          <w:rFonts w:ascii="Gadugi" w:hAnsi="Gadugi"/>
        </w:rPr>
      </w:pPr>
    </w:p>
    <w:p w14:paraId="59993025" w14:textId="116F8745" w:rsidR="00765920" w:rsidRPr="00316541" w:rsidRDefault="3B37A0B3" w:rsidP="009D635A">
      <w:pPr>
        <w:spacing w:after="0" w:line="257" w:lineRule="auto"/>
        <w:rPr>
          <w:rFonts w:ascii="Gadugi" w:hAnsi="Gadugi"/>
        </w:rPr>
      </w:pPr>
      <w:r w:rsidRPr="00316541">
        <w:rPr>
          <w:rFonts w:ascii="Gadugi" w:eastAsia="Calibri" w:hAnsi="Gadugi" w:cs="Calibri"/>
        </w:rPr>
        <w:t>The laboratory performs regular internal audits to assess the implementation and effectiveness of the QMS. The results of internal audits are documented and used to identify and address areas for improvement.</w:t>
      </w:r>
    </w:p>
    <w:p w14:paraId="182BE248" w14:textId="5936A030" w:rsidR="00765920" w:rsidRPr="00316541" w:rsidRDefault="3B37A0B3" w:rsidP="009D635A">
      <w:pPr>
        <w:spacing w:after="0" w:line="257" w:lineRule="auto"/>
        <w:rPr>
          <w:rFonts w:ascii="Gadugi" w:hAnsi="Gadugi"/>
        </w:rPr>
      </w:pPr>
      <w:r w:rsidRPr="00316541">
        <w:rPr>
          <w:rFonts w:ascii="Gadugi" w:eastAsia="Calibri" w:hAnsi="Gadugi" w:cs="Calibri"/>
        </w:rPr>
        <w:t xml:space="preserve"> </w:t>
      </w:r>
    </w:p>
    <w:p w14:paraId="7086683F" w14:textId="75DCC385" w:rsidR="00765920" w:rsidRPr="00316541" w:rsidRDefault="3B37A0B3" w:rsidP="009D635A">
      <w:pPr>
        <w:spacing w:after="0" w:line="257" w:lineRule="auto"/>
        <w:rPr>
          <w:rFonts w:ascii="Gadugi" w:eastAsia="Calibri" w:hAnsi="Gadugi" w:cs="Calibri"/>
          <w:b/>
          <w:bCs/>
          <w:color w:val="339933"/>
        </w:rPr>
      </w:pPr>
      <w:r w:rsidRPr="00316541">
        <w:rPr>
          <w:rFonts w:ascii="Gadugi" w:eastAsia="Calibri" w:hAnsi="Gadugi" w:cs="Calibri"/>
          <w:b/>
          <w:bCs/>
          <w:color w:val="339933"/>
        </w:rPr>
        <w:t>Corrective and Preventive Action</w:t>
      </w:r>
    </w:p>
    <w:p w14:paraId="59EB9157" w14:textId="77777777" w:rsidR="009D635A" w:rsidRPr="00316541" w:rsidRDefault="009D635A" w:rsidP="009D635A">
      <w:pPr>
        <w:spacing w:after="0" w:line="257" w:lineRule="auto"/>
        <w:rPr>
          <w:rFonts w:ascii="Gadugi" w:hAnsi="Gadugi"/>
        </w:rPr>
      </w:pPr>
    </w:p>
    <w:p w14:paraId="5F7F2B5F" w14:textId="0E4C16C7" w:rsidR="00765920" w:rsidRPr="00316541" w:rsidRDefault="3B37A0B3" w:rsidP="009D635A">
      <w:pPr>
        <w:spacing w:after="0" w:line="257" w:lineRule="auto"/>
        <w:rPr>
          <w:rFonts w:ascii="Gadugi" w:hAnsi="Gadugi"/>
        </w:rPr>
      </w:pPr>
      <w:r w:rsidRPr="00316541">
        <w:rPr>
          <w:rFonts w:ascii="Gadugi" w:eastAsia="Calibri" w:hAnsi="Gadugi" w:cs="Calibri"/>
        </w:rPr>
        <w:t>The laboratory has a documented procedure for identifying and correcting nonconformities and for implementing preventive actions to prevent their recurrence.</w:t>
      </w:r>
    </w:p>
    <w:p w14:paraId="25FBB321" w14:textId="3236D813" w:rsidR="00765920" w:rsidRDefault="3B37A0B3" w:rsidP="009D635A">
      <w:pPr>
        <w:spacing w:after="0" w:line="257" w:lineRule="auto"/>
        <w:rPr>
          <w:rFonts w:ascii="Gadugi" w:eastAsia="Calibri" w:hAnsi="Gadugi" w:cs="Calibri"/>
        </w:rPr>
      </w:pPr>
      <w:r w:rsidRPr="00316541">
        <w:rPr>
          <w:rFonts w:ascii="Gadugi" w:eastAsia="Calibri" w:hAnsi="Gadugi" w:cs="Calibri"/>
        </w:rPr>
        <w:t xml:space="preserve"> </w:t>
      </w:r>
    </w:p>
    <w:p w14:paraId="6AE1A542" w14:textId="77777777" w:rsidR="00EB116D" w:rsidRDefault="00EB116D" w:rsidP="009D635A">
      <w:pPr>
        <w:spacing w:after="0" w:line="257" w:lineRule="auto"/>
        <w:rPr>
          <w:rFonts w:ascii="Gadugi" w:eastAsia="Calibri" w:hAnsi="Gadugi" w:cs="Calibri"/>
        </w:rPr>
      </w:pPr>
    </w:p>
    <w:p w14:paraId="7163E3A1" w14:textId="77777777" w:rsidR="00EB116D" w:rsidRPr="00316541" w:rsidRDefault="00EB116D" w:rsidP="009D635A">
      <w:pPr>
        <w:spacing w:after="0" w:line="257" w:lineRule="auto"/>
        <w:rPr>
          <w:rFonts w:ascii="Gadugi" w:hAnsi="Gadugi"/>
        </w:rPr>
      </w:pPr>
    </w:p>
    <w:p w14:paraId="661179EA" w14:textId="15FBD143" w:rsidR="00765920" w:rsidRPr="00316541" w:rsidRDefault="3B37A0B3" w:rsidP="009D635A">
      <w:pPr>
        <w:spacing w:after="0" w:line="257" w:lineRule="auto"/>
        <w:rPr>
          <w:rFonts w:ascii="Gadugi" w:eastAsia="Calibri" w:hAnsi="Gadugi" w:cs="Calibri"/>
          <w:b/>
          <w:bCs/>
          <w:color w:val="339933"/>
        </w:rPr>
      </w:pPr>
      <w:r w:rsidRPr="00316541">
        <w:rPr>
          <w:rFonts w:ascii="Gadugi" w:eastAsia="Calibri" w:hAnsi="Gadugi" w:cs="Calibri"/>
          <w:b/>
          <w:bCs/>
          <w:color w:val="339933"/>
        </w:rPr>
        <w:lastRenderedPageBreak/>
        <w:t>Continual Improvement</w:t>
      </w:r>
    </w:p>
    <w:p w14:paraId="6C0A38CE" w14:textId="77777777" w:rsidR="009D635A" w:rsidRPr="00316541" w:rsidRDefault="009D635A" w:rsidP="009D635A">
      <w:pPr>
        <w:spacing w:after="0" w:line="257" w:lineRule="auto"/>
        <w:rPr>
          <w:rFonts w:ascii="Gadugi" w:hAnsi="Gadugi"/>
        </w:rPr>
      </w:pPr>
    </w:p>
    <w:p w14:paraId="7CF1B628" w14:textId="23EB08B4" w:rsidR="00765920" w:rsidRPr="00316541" w:rsidRDefault="3B37A0B3" w:rsidP="009D635A">
      <w:pPr>
        <w:spacing w:after="0" w:line="257" w:lineRule="auto"/>
        <w:rPr>
          <w:rFonts w:ascii="Gadugi" w:hAnsi="Gadugi"/>
        </w:rPr>
      </w:pPr>
      <w:r w:rsidRPr="00316541">
        <w:rPr>
          <w:rFonts w:ascii="Gadugi" w:eastAsia="Calibri" w:hAnsi="Gadugi" w:cs="Calibri"/>
        </w:rPr>
        <w:t>The laboratory is committed to continual improvement of its QMS and test processes. The laboratory regularly reviews its performance and implements improvements as necessary.</w:t>
      </w:r>
    </w:p>
    <w:p w14:paraId="43999EE9" w14:textId="54ABF8D4" w:rsidR="00765920" w:rsidRPr="00316541" w:rsidRDefault="3B37A0B3" w:rsidP="009D635A">
      <w:pPr>
        <w:spacing w:after="0" w:line="257" w:lineRule="auto"/>
        <w:rPr>
          <w:rFonts w:ascii="Gadugi" w:hAnsi="Gadugi"/>
        </w:rPr>
      </w:pPr>
      <w:r w:rsidRPr="00316541">
        <w:rPr>
          <w:rFonts w:ascii="Gadugi" w:eastAsia="Calibri" w:hAnsi="Gadugi" w:cs="Calibri"/>
        </w:rPr>
        <w:t xml:space="preserve"> </w:t>
      </w:r>
    </w:p>
    <w:p w14:paraId="4908D476" w14:textId="5F32182B" w:rsidR="00765920" w:rsidRPr="00316541" w:rsidRDefault="3B37A0B3" w:rsidP="009D635A">
      <w:pPr>
        <w:spacing w:after="0" w:line="257" w:lineRule="auto"/>
        <w:rPr>
          <w:rFonts w:ascii="Gadugi" w:eastAsia="Calibri" w:hAnsi="Gadugi" w:cs="Calibri"/>
          <w:b/>
          <w:bCs/>
          <w:color w:val="339933"/>
        </w:rPr>
      </w:pPr>
      <w:r w:rsidRPr="00316541">
        <w:rPr>
          <w:rFonts w:ascii="Gadugi" w:eastAsia="Calibri" w:hAnsi="Gadugi" w:cs="Calibri"/>
          <w:b/>
          <w:bCs/>
          <w:color w:val="339933"/>
        </w:rPr>
        <w:t>Conclusion</w:t>
      </w:r>
    </w:p>
    <w:p w14:paraId="700A9AA4" w14:textId="77777777" w:rsidR="009D635A" w:rsidRPr="00316541" w:rsidRDefault="009D635A" w:rsidP="009D635A">
      <w:pPr>
        <w:spacing w:after="0" w:line="257" w:lineRule="auto"/>
        <w:rPr>
          <w:rFonts w:ascii="Gadugi" w:hAnsi="Gadugi"/>
        </w:rPr>
      </w:pPr>
    </w:p>
    <w:p w14:paraId="44057B71" w14:textId="60D20184" w:rsidR="00765920" w:rsidRPr="00316541" w:rsidRDefault="3B37A0B3" w:rsidP="009D635A">
      <w:pPr>
        <w:spacing w:after="0" w:line="257" w:lineRule="auto"/>
        <w:rPr>
          <w:rFonts w:ascii="Gadugi" w:hAnsi="Gadugi"/>
        </w:rPr>
      </w:pPr>
      <w:r w:rsidRPr="00316541">
        <w:rPr>
          <w:rFonts w:ascii="Gadugi" w:eastAsia="Calibri" w:hAnsi="Gadugi" w:cs="Calibri"/>
        </w:rPr>
        <w:t>The laboratory's QMS is designed to ensure that the laboratory's test results are accurate, reliable, and defensible. The laboratory is committed to maintaining its accreditation to ISO/IEC 17025:2018 and to continually improving its QMS and test processes.</w:t>
      </w:r>
    </w:p>
    <w:p w14:paraId="2C078E63" w14:textId="626257E2" w:rsidR="00765920" w:rsidRPr="00316541" w:rsidRDefault="00765920" w:rsidP="009D635A">
      <w:pPr>
        <w:spacing w:after="0"/>
        <w:rPr>
          <w:rFonts w:ascii="Gadugi" w:hAnsi="Gadugi"/>
        </w:rPr>
      </w:pPr>
    </w:p>
    <w:sectPr w:rsidR="00765920" w:rsidRPr="00316541">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13EF35" w14:textId="77777777" w:rsidR="00D04726" w:rsidRDefault="00D04726" w:rsidP="00273F40">
      <w:pPr>
        <w:spacing w:after="0" w:line="240" w:lineRule="auto"/>
      </w:pPr>
      <w:r>
        <w:separator/>
      </w:r>
    </w:p>
  </w:endnote>
  <w:endnote w:type="continuationSeparator" w:id="0">
    <w:p w14:paraId="39DFBBA5" w14:textId="77777777" w:rsidR="00D04726" w:rsidRDefault="00D04726" w:rsidP="00273F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Gadugi">
    <w:panose1 w:val="020B0502040204020203"/>
    <w:charset w:val="00"/>
    <w:family w:val="swiss"/>
    <w:pitch w:val="variable"/>
    <w:sig w:usb0="80000003" w:usb1="02000000" w:usb2="00003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6EA7C" w14:textId="77777777" w:rsidR="00430005" w:rsidRDefault="004300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CE3287" w14:textId="4F07DBA9" w:rsidR="00273F40" w:rsidRDefault="00273F40">
    <w:pPr>
      <w:pStyle w:val="Footer"/>
      <w:jc w:val="right"/>
    </w:pPr>
    <w:r>
      <w:rPr>
        <w:noProof/>
      </w:rPr>
      <mc:AlternateContent>
        <mc:Choice Requires="wps">
          <w:drawing>
            <wp:anchor distT="45720" distB="45720" distL="114300" distR="114300" simplePos="0" relativeHeight="251661312" behindDoc="0" locked="0" layoutInCell="1" allowOverlap="1" wp14:anchorId="7B82C8AB" wp14:editId="63310378">
              <wp:simplePos x="0" y="0"/>
              <wp:positionH relativeFrom="column">
                <wp:posOffset>-60960</wp:posOffset>
              </wp:positionH>
              <wp:positionV relativeFrom="paragraph">
                <wp:posOffset>-70485</wp:posOffset>
              </wp:positionV>
              <wp:extent cx="515112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1120" cy="1404620"/>
                      </a:xfrm>
                      <a:prstGeom prst="rect">
                        <a:avLst/>
                      </a:prstGeom>
                      <a:noFill/>
                      <a:ln w="9525">
                        <a:noFill/>
                        <a:miter lim="800000"/>
                        <a:headEnd/>
                        <a:tailEnd/>
                      </a:ln>
                    </wps:spPr>
                    <wps:txbx>
                      <w:txbxContent>
                        <w:p w14:paraId="6A1FEA42" w14:textId="1A888C46" w:rsidR="00273F40" w:rsidRPr="00430005" w:rsidRDefault="00273F40">
                          <w:pPr>
                            <w:rPr>
                              <w:rFonts w:ascii="Gadugi" w:hAnsi="Gadugi"/>
                            </w:rPr>
                          </w:pPr>
                          <w:r w:rsidRPr="00430005">
                            <w:rPr>
                              <w:rFonts w:ascii="Gadugi" w:hAnsi="Gadugi"/>
                            </w:rPr>
                            <w:t>1.1 Laboratory Quality Manual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B82C8AB" id="_x0000_t202" coordsize="21600,21600" o:spt="202" path="m,l,21600r21600,l21600,xe">
              <v:stroke joinstyle="miter"/>
              <v:path gradientshapeok="t" o:connecttype="rect"/>
            </v:shapetype>
            <v:shape id="Text Box 2" o:spid="_x0000_s1026" type="#_x0000_t202" style="position:absolute;left:0;text-align:left;margin-left:-4.8pt;margin-top:-5.55pt;width:405.6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" filled="f" stroked="f">
              <v:textbox style="mso-fit-shape-to-text:t">
                <w:txbxContent>
                  <w:p w14:paraId="6A1FEA42" w14:textId="1A888C46" w:rsidR="00273F40" w:rsidRPr="00430005" w:rsidRDefault="00273F40">
                    <w:pPr>
                      <w:rPr>
                        <w:rFonts w:ascii="Gadugi" w:hAnsi="Gadugi"/>
                      </w:rPr>
                    </w:pPr>
                    <w:r w:rsidRPr="00430005">
                      <w:rPr>
                        <w:rFonts w:ascii="Gadugi" w:hAnsi="Gadugi"/>
                      </w:rPr>
                      <w:t>1.1 Laboratory Quality Manual</w:t>
                    </w:r>
                  </w:p>
                </w:txbxContent>
              </v:textbox>
            </v:shape>
          </w:pict>
        </mc:Fallback>
      </mc:AlternateContent>
    </w:r>
    <w:sdt>
      <w:sdtPr>
        <w:id w:val="-171651710"/>
        <w:docPartObj>
          <w:docPartGallery w:val="Page Numbers (Bottom of Page)"/>
          <w:docPartUnique/>
        </w:docPartObj>
      </w:sdtPr>
      <w:sdtContent>
        <w:sdt>
          <w:sdtPr>
            <w:id w:val="-1769616900"/>
            <w:docPartObj>
              <w:docPartGallery w:val="Page Numbers (Top of Page)"/>
              <w:docPartUnique/>
            </w:docPartObj>
          </w:sdtPr>
          <w:sdtContent>
            <w:r>
              <w:rPr>
                <w:rFonts w:ascii="Gadugi" w:hAnsi="Gadugi"/>
                <w:noProof/>
              </w:rPr>
              <mc:AlternateContent>
                <mc:Choice Requires="wps">
                  <w:drawing>
                    <wp:anchor distT="0" distB="0" distL="114300" distR="114300" simplePos="0" relativeHeight="251659264" behindDoc="0" locked="0" layoutInCell="1" allowOverlap="1" wp14:anchorId="0B034233" wp14:editId="5FF8DB6A">
                      <wp:simplePos x="0" y="0"/>
                      <wp:positionH relativeFrom="column">
                        <wp:posOffset>-142240</wp:posOffset>
                      </wp:positionH>
                      <wp:positionV relativeFrom="paragraph">
                        <wp:posOffset>-100965</wp:posOffset>
                      </wp:positionV>
                      <wp:extent cx="6299200" cy="45719"/>
                      <wp:effectExtent l="0" t="0" r="6350" b="0"/>
                      <wp:wrapNone/>
                      <wp:docPr id="834071938" name="Rectangle 1"/>
                      <wp:cNvGraphicFramePr/>
                      <a:graphic xmlns:a="http://schemas.openxmlformats.org/drawingml/2006/main">
                        <a:graphicData uri="http://schemas.microsoft.com/office/word/2010/wordprocessingShape">
                          <wps:wsp>
                            <wps:cNvSpPr/>
                            <wps:spPr>
                              <a:xfrm>
                                <a:off x="0" y="0"/>
                                <a:ext cx="6299200" cy="45719"/>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58184A4" id="Rectangle 1" o:spid="_x0000_s1026" style="position:absolute;margin-left:-11.2pt;margin-top:-7.95pt;width:496pt;height:3.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" fillcolor="#1540ab" stroked="f" strokeweight="1pt"/>
                  </w:pict>
                </mc:Fallback>
              </mc:AlternateContent>
            </w:r>
            <w:r w:rsidRPr="00273F40">
              <w:rPr>
                <w:rFonts w:ascii="Gadugi" w:hAnsi="Gadugi"/>
              </w:rPr>
              <w:t xml:space="preserve">Page </w:t>
            </w:r>
            <w:r w:rsidRPr="00273F40">
              <w:rPr>
                <w:rFonts w:ascii="Gadugi" w:hAnsi="Gadugi"/>
                <w:b/>
                <w:bCs/>
              </w:rPr>
              <w:fldChar w:fldCharType="begin"/>
            </w:r>
            <w:r w:rsidRPr="00273F40">
              <w:rPr>
                <w:rFonts w:ascii="Gadugi" w:hAnsi="Gadugi"/>
                <w:b/>
                <w:bCs/>
              </w:rPr>
              <w:instrText xml:space="preserve"> PAGE </w:instrText>
            </w:r>
            <w:r w:rsidRPr="00273F40">
              <w:rPr>
                <w:rFonts w:ascii="Gadugi" w:hAnsi="Gadugi"/>
                <w:b/>
                <w:bCs/>
              </w:rPr>
              <w:fldChar w:fldCharType="separate"/>
            </w:r>
            <w:r w:rsidRPr="00273F40">
              <w:rPr>
                <w:rFonts w:ascii="Gadugi" w:hAnsi="Gadugi"/>
                <w:b/>
                <w:bCs/>
                <w:noProof/>
              </w:rPr>
              <w:t>2</w:t>
            </w:r>
            <w:r w:rsidRPr="00273F40">
              <w:rPr>
                <w:rFonts w:ascii="Gadugi" w:hAnsi="Gadugi"/>
                <w:b/>
                <w:bCs/>
              </w:rPr>
              <w:fldChar w:fldCharType="end"/>
            </w:r>
            <w:r w:rsidRPr="00273F40">
              <w:rPr>
                <w:rFonts w:ascii="Gadugi" w:hAnsi="Gadugi"/>
              </w:rPr>
              <w:t xml:space="preserve"> of </w:t>
            </w:r>
            <w:r w:rsidRPr="00273F40">
              <w:rPr>
                <w:rFonts w:ascii="Gadugi" w:hAnsi="Gadugi"/>
                <w:b/>
                <w:bCs/>
              </w:rPr>
              <w:fldChar w:fldCharType="begin"/>
            </w:r>
            <w:r w:rsidRPr="00273F40">
              <w:rPr>
                <w:rFonts w:ascii="Gadugi" w:hAnsi="Gadugi"/>
                <w:b/>
                <w:bCs/>
              </w:rPr>
              <w:instrText xml:space="preserve"> NUMPAGES  </w:instrText>
            </w:r>
            <w:r w:rsidRPr="00273F40">
              <w:rPr>
                <w:rFonts w:ascii="Gadugi" w:hAnsi="Gadugi"/>
                <w:b/>
                <w:bCs/>
              </w:rPr>
              <w:fldChar w:fldCharType="separate"/>
            </w:r>
            <w:r w:rsidRPr="00273F40">
              <w:rPr>
                <w:rFonts w:ascii="Gadugi" w:hAnsi="Gadugi"/>
                <w:b/>
                <w:bCs/>
                <w:noProof/>
              </w:rPr>
              <w:t>2</w:t>
            </w:r>
            <w:r w:rsidRPr="00273F40">
              <w:rPr>
                <w:rFonts w:ascii="Gadugi" w:hAnsi="Gadugi"/>
                <w:b/>
                <w:bCs/>
              </w:rPr>
              <w:fldChar w:fldCharType="end"/>
            </w:r>
          </w:sdtContent>
        </w:sdt>
      </w:sdtContent>
    </w:sdt>
  </w:p>
  <w:p w14:paraId="3B21A718" w14:textId="77777777" w:rsidR="00273F40" w:rsidRDefault="00273F4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CCBF5" w14:textId="77777777" w:rsidR="00430005" w:rsidRDefault="004300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2E7D6C" w14:textId="77777777" w:rsidR="00D04726" w:rsidRDefault="00D04726" w:rsidP="00273F40">
      <w:pPr>
        <w:spacing w:after="0" w:line="240" w:lineRule="auto"/>
      </w:pPr>
      <w:r>
        <w:separator/>
      </w:r>
    </w:p>
  </w:footnote>
  <w:footnote w:type="continuationSeparator" w:id="0">
    <w:p w14:paraId="1BAF6996" w14:textId="77777777" w:rsidR="00D04726" w:rsidRDefault="00D04726" w:rsidP="00273F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5505A6" w14:textId="77777777" w:rsidR="00430005" w:rsidRDefault="004300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FF4C48" w14:textId="77777777" w:rsidR="00430005" w:rsidRDefault="004300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16B12" w14:textId="77777777" w:rsidR="00430005" w:rsidRDefault="00430005">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D74BC30"/>
    <w:rsid w:val="00273F40"/>
    <w:rsid w:val="00316541"/>
    <w:rsid w:val="00325572"/>
    <w:rsid w:val="00430005"/>
    <w:rsid w:val="0043057C"/>
    <w:rsid w:val="00765920"/>
    <w:rsid w:val="009D635A"/>
    <w:rsid w:val="00A437AE"/>
    <w:rsid w:val="00BB026B"/>
    <w:rsid w:val="00D04726"/>
    <w:rsid w:val="00E36B47"/>
    <w:rsid w:val="00EB116D"/>
    <w:rsid w:val="00F53780"/>
    <w:rsid w:val="2120BFD9"/>
    <w:rsid w:val="3B37A0B3"/>
    <w:rsid w:val="6D74B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74BC30"/>
  <w15:chartTrackingRefBased/>
  <w15:docId w15:val="{879A39E8-D9A3-4DD4-85A0-4ADE89DA0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273F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3F40"/>
  </w:style>
  <w:style w:type="paragraph" w:styleId="Footer">
    <w:name w:val="footer"/>
    <w:basedOn w:val="Normal"/>
    <w:link w:val="FooterChar"/>
    <w:uiPriority w:val="99"/>
    <w:unhideWhenUsed/>
    <w:rsid w:val="00273F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3F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0979D1FF242D841B9DBE7E800AAFB7B" ma:contentTypeVersion="16" ma:contentTypeDescription="Create a new document." ma:contentTypeScope="" ma:versionID="99d2773de2004b4b2020f46ecf9b7ceb">
  <xsd:schema xmlns:xsd="http://www.w3.org/2001/XMLSchema" xmlns:xs="http://www.w3.org/2001/XMLSchema" xmlns:p="http://schemas.microsoft.com/office/2006/metadata/properties" xmlns:ns2="db954750-359f-480b-b88c-724ac801af83" xmlns:ns3="437f3791-4c97-4240-aad7-de7873ee9888" targetNamespace="http://schemas.microsoft.com/office/2006/metadata/properties" ma:root="true" ma:fieldsID="93e9fec31ca657920b8a86fbf99aa7bd" ns2:_="" ns3:_="">
    <xsd:import namespace="db954750-359f-480b-b88c-724ac801af83"/>
    <xsd:import namespace="437f3791-4c97-4240-aad7-de7873ee988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954750-359f-480b-b88c-724ac801af8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ca92fcf-1334-4a8d-a863-a8f597d749d5}" ma:internalName="TaxCatchAll" ma:showField="CatchAllData" ma:web="db954750-359f-480b-b88c-724ac801af8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7f3791-4c97-4240-aad7-de7873ee988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32a25dc-77cb-46a3-a71f-5dfdfd3177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37f3791-4c97-4240-aad7-de7873ee9888">
      <Terms xmlns="http://schemas.microsoft.com/office/infopath/2007/PartnerControls"/>
    </lcf76f155ced4ddcb4097134ff3c332f>
    <TaxCatchAll xmlns="db954750-359f-480b-b88c-724ac801af8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9845F3D-F39A-4C8C-8A73-18DA863DC5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954750-359f-480b-b88c-724ac801af83"/>
    <ds:schemaRef ds:uri="437f3791-4c97-4240-aad7-de7873ee9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AC26EB-922E-4FE3-AE95-BB7880F49580}">
  <ds:schemaRefs>
    <ds:schemaRef ds:uri="http://schemas.microsoft.com/office/2006/metadata/properties"/>
    <ds:schemaRef ds:uri="http://schemas.microsoft.com/office/infopath/2007/PartnerControls"/>
    <ds:schemaRef ds:uri="437f3791-4c97-4240-aad7-de7873ee9888"/>
    <ds:schemaRef ds:uri="db954750-359f-480b-b88c-724ac801af83"/>
  </ds:schemaRefs>
</ds:datastoreItem>
</file>

<file path=customXml/itemProps3.xml><?xml version="1.0" encoding="utf-8"?>
<ds:datastoreItem xmlns:ds="http://schemas.openxmlformats.org/officeDocument/2006/customXml" ds:itemID="{8DAC73A4-4E15-4B7E-BF59-7A544C30616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549</Words>
  <Characters>3134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Alescia Nicholas</dc:creator>
  <cp:keywords/>
  <dc:description/>
  <cp:lastModifiedBy>Chelsea Hercules</cp:lastModifiedBy>
  <cp:revision>3</cp:revision>
  <dcterms:created xsi:type="dcterms:W3CDTF">2024-01-11T23:02:00Z</dcterms:created>
  <dcterms:modified xsi:type="dcterms:W3CDTF">2024-01-15T03:52:00Z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0x01010060979D1FF242D841B9DBE7E800AAFB7B</vt:lpwstr>
  </property>
  <property fmtid="{D5CDD505-2E9C-101B-9397-08002B2CF9AE}" pid="3" name="Order">
    <vt:r8>435600</vt:r8>
  </property>
</Properties>
</file>